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7902" w14:textId="77777777" w:rsidR="00657D69" w:rsidRPr="00657D69" w:rsidRDefault="00657D69" w:rsidP="007317E3">
      <w:pPr>
        <w:pStyle w:val="CCGHeader1"/>
        <w:shd w:val="clear" w:color="auto" w:fill="FFFFFF" w:themeFill="background1"/>
        <w:tabs>
          <w:tab w:val="left" w:pos="3615"/>
        </w:tabs>
        <w:spacing w:before="120" w:after="0"/>
      </w:pPr>
      <w:r w:rsidRPr="00657D69">
        <w:tab/>
      </w:r>
    </w:p>
    <w:p w14:paraId="62E4FA72" w14:textId="77777777" w:rsidR="00657D69" w:rsidRPr="00657D69" w:rsidRDefault="00657D69" w:rsidP="007317E3">
      <w:pPr>
        <w:pStyle w:val="CCGHeader1"/>
        <w:shd w:val="clear" w:color="auto" w:fill="FFFFFF" w:themeFill="background1"/>
        <w:tabs>
          <w:tab w:val="left" w:pos="3615"/>
        </w:tabs>
        <w:spacing w:after="240"/>
      </w:pPr>
      <w:r w:rsidRPr="00657D69">
        <w:rPr>
          <w:szCs w:val="32"/>
        </w:rPr>
        <w:t>CAS Alert – Practice Record</w:t>
      </w:r>
    </w:p>
    <w:p w14:paraId="0568D483" w14:textId="77777777" w:rsidR="00657D69" w:rsidRPr="00657D69" w:rsidRDefault="00657D69" w:rsidP="00657D69">
      <w:pPr>
        <w:pStyle w:val="CCGLevel2text"/>
        <w:numPr>
          <w:ilvl w:val="0"/>
          <w:numId w:val="0"/>
        </w:numPr>
        <w:rPr>
          <w:sz w:val="20"/>
          <w:szCs w:val="20"/>
        </w:rPr>
      </w:pPr>
      <w:r w:rsidRPr="00657D69">
        <w:rPr>
          <w:sz w:val="20"/>
          <w:szCs w:val="20"/>
        </w:rPr>
        <w:t>The NHS Central Alerting System (CAS) is a cascading system for issuing patient safety alerts, important public health messages and other safety critical information and guidance to the NHS and others.</w:t>
      </w:r>
    </w:p>
    <w:p w14:paraId="21AD6B0D" w14:textId="77F92FD3" w:rsidR="00657D69" w:rsidRPr="00657D69" w:rsidRDefault="00657D69" w:rsidP="007317E3">
      <w:pPr>
        <w:pStyle w:val="CCGLevel2text"/>
        <w:numPr>
          <w:ilvl w:val="0"/>
          <w:numId w:val="0"/>
        </w:numPr>
        <w:spacing w:after="240"/>
        <w:rPr>
          <w:sz w:val="20"/>
          <w:szCs w:val="20"/>
        </w:rPr>
      </w:pPr>
      <w:r w:rsidRPr="00657D69">
        <w:rPr>
          <w:sz w:val="20"/>
          <w:szCs w:val="20"/>
        </w:rPr>
        <w:t xml:space="preserve">This pro forma is to support practices in taking a structured approach to responding to alerts received and recording progress and actions taken. </w:t>
      </w:r>
      <w:r w:rsidRPr="00AA4F8B">
        <w:rPr>
          <w:sz w:val="20"/>
          <w:szCs w:val="20"/>
        </w:rPr>
        <w:t>For further information see the related Standard Operating Procedure</w:t>
      </w:r>
      <w:r w:rsidR="0042475A" w:rsidRPr="00AA4F8B">
        <w:rPr>
          <w:sz w:val="20"/>
          <w:szCs w:val="20"/>
        </w:rPr>
        <w:t xml:space="preserve">, </w:t>
      </w:r>
      <w:r w:rsidRPr="00AA4F8B">
        <w:rPr>
          <w:sz w:val="20"/>
          <w:szCs w:val="20"/>
        </w:rPr>
        <w:t xml:space="preserve"> </w:t>
      </w:r>
      <w:hyperlink r:id="rId11" w:history="1">
        <w:r w:rsidR="0042475A" w:rsidRPr="00AA4F8B">
          <w:rPr>
            <w:rFonts w:asciiTheme="minorHAnsi" w:hAnsiTheme="minorHAnsi"/>
            <w:color w:val="0000FF"/>
            <w:sz w:val="22"/>
            <w:u w:val="single"/>
          </w:rPr>
          <w:t>NHS England » Our National Patient Safety Alerts</w:t>
        </w:r>
      </w:hyperlink>
      <w:r w:rsidR="0042475A" w:rsidRPr="00AA4F8B">
        <w:rPr>
          <w:rFonts w:asciiTheme="minorHAnsi" w:hAnsiTheme="minorHAnsi"/>
          <w:sz w:val="22"/>
        </w:rPr>
        <w:t xml:space="preserve"> and CQC – </w:t>
      </w:r>
      <w:hyperlink r:id="rId12" w:history="1">
        <w:r w:rsidR="0042475A" w:rsidRPr="00AA4F8B">
          <w:rPr>
            <w:rStyle w:val="Hyperlink"/>
            <w:rFonts w:asciiTheme="minorHAnsi" w:hAnsiTheme="minorHAnsi"/>
            <w:sz w:val="22"/>
          </w:rPr>
          <w:t xml:space="preserve">GP </w:t>
        </w:r>
        <w:proofErr w:type="spellStart"/>
        <w:r w:rsidR="0042475A" w:rsidRPr="00AA4F8B">
          <w:rPr>
            <w:rStyle w:val="Hyperlink"/>
            <w:rFonts w:asciiTheme="minorHAnsi" w:hAnsiTheme="minorHAnsi"/>
            <w:sz w:val="22"/>
          </w:rPr>
          <w:t>mythbuster</w:t>
        </w:r>
        <w:proofErr w:type="spellEnd"/>
        <w:r w:rsidR="0042475A" w:rsidRPr="00AA4F8B">
          <w:rPr>
            <w:rStyle w:val="Hyperlink"/>
            <w:rFonts w:asciiTheme="minorHAnsi" w:hAnsiTheme="minorHAnsi"/>
            <w:sz w:val="22"/>
          </w:rPr>
          <w:t xml:space="preserve"> 91: Patient safety alerts.</w:t>
        </w:r>
      </w:hyperlink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957"/>
        <w:gridCol w:w="3969"/>
        <w:gridCol w:w="2296"/>
        <w:gridCol w:w="2410"/>
      </w:tblGrid>
      <w:tr w:rsidR="00657D69" w:rsidRPr="00D2798A" w14:paraId="12AC9F4B" w14:textId="77777777" w:rsidTr="00E2549C">
        <w:tc>
          <w:tcPr>
            <w:tcW w:w="1957" w:type="dxa"/>
            <w:shd w:val="clear" w:color="auto" w:fill="FFFFFF" w:themeFill="background1"/>
          </w:tcPr>
          <w:p w14:paraId="14F093D0" w14:textId="77777777" w:rsidR="00657D69" w:rsidRPr="00173661" w:rsidRDefault="00657D69" w:rsidP="00E2549C">
            <w:pPr>
              <w:pStyle w:val="CCGTableheading"/>
              <w:rPr>
                <w:color w:val="auto"/>
                <w:sz w:val="20"/>
                <w:szCs w:val="20"/>
              </w:rPr>
            </w:pPr>
            <w:r w:rsidRPr="00173661">
              <w:rPr>
                <w:color w:val="auto"/>
                <w:sz w:val="20"/>
                <w:szCs w:val="20"/>
              </w:rPr>
              <w:t>CAS Alert Reference</w:t>
            </w:r>
          </w:p>
        </w:tc>
        <w:tc>
          <w:tcPr>
            <w:tcW w:w="3969" w:type="dxa"/>
            <w:shd w:val="clear" w:color="auto" w:fill="FFFFFF" w:themeFill="background1"/>
          </w:tcPr>
          <w:p w14:paraId="6C634DFA" w14:textId="77777777" w:rsidR="00657D69" w:rsidRPr="00173661" w:rsidRDefault="00657D69" w:rsidP="00E2549C">
            <w:pPr>
              <w:pStyle w:val="CCGTableheading"/>
              <w:rPr>
                <w:color w:val="auto"/>
                <w:sz w:val="20"/>
                <w:szCs w:val="20"/>
              </w:rPr>
            </w:pPr>
            <w:r w:rsidRPr="00173661">
              <w:rPr>
                <w:color w:val="auto"/>
                <w:sz w:val="20"/>
                <w:szCs w:val="20"/>
              </w:rPr>
              <w:t>CAS Alert Title</w:t>
            </w:r>
          </w:p>
        </w:tc>
        <w:tc>
          <w:tcPr>
            <w:tcW w:w="2296" w:type="dxa"/>
            <w:shd w:val="clear" w:color="auto" w:fill="FFFFFF" w:themeFill="background1"/>
          </w:tcPr>
          <w:p w14:paraId="38B37199" w14:textId="77777777" w:rsidR="00657D69" w:rsidRPr="00173661" w:rsidRDefault="00657D69" w:rsidP="00E2549C">
            <w:pPr>
              <w:pStyle w:val="CCGTableheading"/>
              <w:rPr>
                <w:color w:val="auto"/>
                <w:sz w:val="20"/>
                <w:szCs w:val="20"/>
              </w:rPr>
            </w:pPr>
            <w:r w:rsidRPr="00173661">
              <w:rPr>
                <w:color w:val="auto"/>
                <w:sz w:val="20"/>
                <w:szCs w:val="20"/>
              </w:rPr>
              <w:t>CAS Alert Issue date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5719C522" w14:textId="77777777" w:rsidR="00657D69" w:rsidRPr="00173661" w:rsidRDefault="00657D69" w:rsidP="00E2549C">
            <w:pPr>
              <w:pStyle w:val="CCGTableheading"/>
              <w:rPr>
                <w:color w:val="auto"/>
                <w:sz w:val="20"/>
                <w:szCs w:val="20"/>
              </w:rPr>
            </w:pPr>
            <w:r w:rsidRPr="00173661">
              <w:rPr>
                <w:color w:val="auto"/>
                <w:sz w:val="20"/>
                <w:szCs w:val="20"/>
              </w:rPr>
              <w:t>CAS Alert deadline if applicable</w:t>
            </w:r>
          </w:p>
        </w:tc>
      </w:tr>
      <w:tr w:rsidR="00657D69" w:rsidRPr="00D2798A" w14:paraId="291E21F4" w14:textId="77777777" w:rsidTr="00E2549C">
        <w:trPr>
          <w:trHeight w:val="333"/>
        </w:trPr>
        <w:tc>
          <w:tcPr>
            <w:tcW w:w="1957" w:type="dxa"/>
          </w:tcPr>
          <w:p w14:paraId="0367AFFB" w14:textId="77777777" w:rsidR="00657D69" w:rsidRPr="00D2798A" w:rsidRDefault="00657D69" w:rsidP="00E2549C">
            <w:pPr>
              <w:rPr>
                <w:b/>
                <w:sz w:val="20"/>
                <w:szCs w:val="20"/>
              </w:rPr>
            </w:pPr>
          </w:p>
          <w:p w14:paraId="3BD6D859" w14:textId="77777777" w:rsidR="00657D69" w:rsidRPr="00D2798A" w:rsidRDefault="00657D69" w:rsidP="00E2549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368F98" w14:textId="77777777" w:rsidR="00657D69" w:rsidRPr="00D2798A" w:rsidRDefault="00657D69" w:rsidP="00E2549C">
            <w:pPr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142F9C14" w14:textId="77777777" w:rsidR="00657D69" w:rsidRPr="00D2798A" w:rsidRDefault="00657D69" w:rsidP="00E2549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3674A" w14:textId="77777777" w:rsidR="00657D69" w:rsidRPr="00D2798A" w:rsidRDefault="00657D69" w:rsidP="00E2549C">
            <w:pPr>
              <w:rPr>
                <w:b/>
                <w:sz w:val="20"/>
                <w:szCs w:val="20"/>
              </w:rPr>
            </w:pPr>
          </w:p>
        </w:tc>
      </w:tr>
    </w:tbl>
    <w:p w14:paraId="04095D98" w14:textId="77777777" w:rsidR="00657D69" w:rsidRPr="00F11893" w:rsidRDefault="00657D69" w:rsidP="00E2549C">
      <w:pPr>
        <w:rPr>
          <w:sz w:val="16"/>
          <w:szCs w:val="16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3091"/>
        <w:gridCol w:w="1275"/>
        <w:gridCol w:w="1276"/>
        <w:gridCol w:w="2552"/>
        <w:gridCol w:w="2438"/>
      </w:tblGrid>
      <w:tr w:rsidR="00657D69" w:rsidRPr="00D2798A" w14:paraId="5CC95833" w14:textId="77777777" w:rsidTr="00E2549C">
        <w:tc>
          <w:tcPr>
            <w:tcW w:w="3091" w:type="dxa"/>
          </w:tcPr>
          <w:p w14:paraId="765847ED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CC3E08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Signature</w:t>
            </w:r>
          </w:p>
        </w:tc>
        <w:tc>
          <w:tcPr>
            <w:tcW w:w="1276" w:type="dxa"/>
          </w:tcPr>
          <w:p w14:paraId="3D747C91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Time and Date</w:t>
            </w:r>
          </w:p>
        </w:tc>
        <w:tc>
          <w:tcPr>
            <w:tcW w:w="4990" w:type="dxa"/>
            <w:gridSpan w:val="2"/>
          </w:tcPr>
          <w:p w14:paraId="38DBA15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Comments (Including decisions taken and reasons)</w:t>
            </w:r>
          </w:p>
        </w:tc>
      </w:tr>
      <w:tr w:rsidR="00657D69" w:rsidRPr="00D2798A" w14:paraId="0A2936D7" w14:textId="77777777" w:rsidTr="00E2549C">
        <w:tc>
          <w:tcPr>
            <w:tcW w:w="3091" w:type="dxa"/>
          </w:tcPr>
          <w:p w14:paraId="33499550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 xml:space="preserve">CAS alert notification received by e-mail from </w:t>
            </w:r>
            <w:r w:rsidRPr="004C37DA">
              <w:rPr>
                <w:sz w:val="20"/>
                <w:szCs w:val="20"/>
              </w:rPr>
              <w:t xml:space="preserve">MHRA </w:t>
            </w:r>
          </w:p>
        </w:tc>
        <w:tc>
          <w:tcPr>
            <w:tcW w:w="1275" w:type="dxa"/>
          </w:tcPr>
          <w:p w14:paraId="28F1F069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0B785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04AD5F2F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</w:tr>
      <w:tr w:rsidR="00657D69" w:rsidRPr="00D2798A" w14:paraId="7B67D0EA" w14:textId="77777777" w:rsidTr="00E2549C">
        <w:tc>
          <w:tcPr>
            <w:tcW w:w="3091" w:type="dxa"/>
          </w:tcPr>
          <w:p w14:paraId="754F851A" w14:textId="77777777" w:rsid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CAS alert transferred to the CAS alert lead in the practice</w:t>
            </w:r>
            <w:r w:rsidR="00671F0E">
              <w:rPr>
                <w:sz w:val="20"/>
                <w:szCs w:val="20"/>
              </w:rPr>
              <w:t>(name)_________</w:t>
            </w:r>
          </w:p>
          <w:p w14:paraId="6A298263" w14:textId="2F414061" w:rsidR="00671F0E" w:rsidRPr="00657D69" w:rsidRDefault="00671F0E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7BF73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7DE5D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01AA400D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</w:tr>
      <w:tr w:rsidR="00657D69" w:rsidRPr="00D2798A" w14:paraId="523D562F" w14:textId="77777777" w:rsidTr="00E2549C">
        <w:tc>
          <w:tcPr>
            <w:tcW w:w="3091" w:type="dxa"/>
          </w:tcPr>
          <w:p w14:paraId="58C6A8ED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The CAS alert lead, with clinical support where necessary, will determine what actions are required within the responsibility of the practice</w:t>
            </w:r>
          </w:p>
        </w:tc>
        <w:tc>
          <w:tcPr>
            <w:tcW w:w="1275" w:type="dxa"/>
          </w:tcPr>
          <w:p w14:paraId="584B8482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74518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9289B3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Actions identified</w:t>
            </w:r>
          </w:p>
        </w:tc>
        <w:tc>
          <w:tcPr>
            <w:tcW w:w="2438" w:type="dxa"/>
          </w:tcPr>
          <w:p w14:paraId="7DB98C03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Date completed</w:t>
            </w:r>
          </w:p>
        </w:tc>
      </w:tr>
      <w:tr w:rsidR="00657D69" w:rsidRPr="00D2798A" w14:paraId="01B73413" w14:textId="77777777" w:rsidTr="00E2549C">
        <w:tc>
          <w:tcPr>
            <w:tcW w:w="3091" w:type="dxa"/>
          </w:tcPr>
          <w:p w14:paraId="16203619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Inform relevant members of the practice about the alert</w:t>
            </w:r>
          </w:p>
        </w:tc>
        <w:tc>
          <w:tcPr>
            <w:tcW w:w="1275" w:type="dxa"/>
          </w:tcPr>
          <w:p w14:paraId="6CC81B92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69C9C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6B42EE2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 xml:space="preserve">Who to </w:t>
            </w:r>
            <w:proofErr w:type="gramStart"/>
            <w:r w:rsidRPr="00657D69">
              <w:rPr>
                <w:sz w:val="20"/>
                <w:szCs w:val="20"/>
              </w:rPr>
              <w:t>inform:</w:t>
            </w:r>
            <w:proofErr w:type="gramEnd"/>
          </w:p>
        </w:tc>
      </w:tr>
      <w:tr w:rsidR="00657D69" w:rsidRPr="00D2798A" w14:paraId="5DB0F11E" w14:textId="77777777" w:rsidTr="00E2549C">
        <w:tc>
          <w:tcPr>
            <w:tcW w:w="3091" w:type="dxa"/>
          </w:tcPr>
          <w:p w14:paraId="6C557193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 xml:space="preserve">Named individual responsible for ensuring actions are completed. </w:t>
            </w:r>
          </w:p>
        </w:tc>
        <w:tc>
          <w:tcPr>
            <w:tcW w:w="1275" w:type="dxa"/>
          </w:tcPr>
          <w:p w14:paraId="24F308D8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71B5D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17D190E9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</w:tr>
      <w:tr w:rsidR="00657D69" w:rsidRPr="00D2798A" w14:paraId="1BF86604" w14:textId="77777777" w:rsidTr="00E2549C">
        <w:trPr>
          <w:trHeight w:val="1164"/>
        </w:trPr>
        <w:tc>
          <w:tcPr>
            <w:tcW w:w="3091" w:type="dxa"/>
          </w:tcPr>
          <w:p w14:paraId="04ADF1D8" w14:textId="44269B95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Are there any medicines or devices described on the alert?</w:t>
            </w:r>
          </w:p>
          <w:p w14:paraId="2023A252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If so, are these kept in stock in the practice or for use by practice employees?</w:t>
            </w:r>
          </w:p>
        </w:tc>
        <w:tc>
          <w:tcPr>
            <w:tcW w:w="1275" w:type="dxa"/>
          </w:tcPr>
          <w:p w14:paraId="1216D5C5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39FF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38EC7F74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  <w:p w14:paraId="63E24BDF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Yes / No</w:t>
            </w:r>
          </w:p>
          <w:p w14:paraId="7B8595D5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  <w:p w14:paraId="0B0A0F44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Yes / No</w:t>
            </w:r>
          </w:p>
        </w:tc>
      </w:tr>
      <w:tr w:rsidR="00657D69" w:rsidRPr="00D2798A" w14:paraId="6C3F33A2" w14:textId="77777777" w:rsidTr="00E2549C">
        <w:tc>
          <w:tcPr>
            <w:tcW w:w="3091" w:type="dxa"/>
          </w:tcPr>
          <w:p w14:paraId="236E77C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If necessary, have the medicines or devices been collected, and quarantined for returning to the manufacturer/wholesaler?</w:t>
            </w:r>
          </w:p>
        </w:tc>
        <w:tc>
          <w:tcPr>
            <w:tcW w:w="1275" w:type="dxa"/>
          </w:tcPr>
          <w:p w14:paraId="5FF5DC5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2E7A5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4E4D9050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  <w:p w14:paraId="10A63225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Yes / No</w:t>
            </w:r>
          </w:p>
          <w:p w14:paraId="399CAED8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Location stored:</w:t>
            </w:r>
          </w:p>
          <w:p w14:paraId="4AEC7487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Date returned:</w:t>
            </w:r>
          </w:p>
        </w:tc>
      </w:tr>
      <w:tr w:rsidR="00657D69" w:rsidRPr="00D2798A" w14:paraId="414F4ADB" w14:textId="77777777" w:rsidTr="00E2549C">
        <w:trPr>
          <w:trHeight w:val="429"/>
        </w:trPr>
        <w:tc>
          <w:tcPr>
            <w:tcW w:w="3091" w:type="dxa"/>
          </w:tcPr>
          <w:p w14:paraId="327A6414" w14:textId="77777777" w:rsidR="00657D69" w:rsidRDefault="00657D69" w:rsidP="00E2549C">
            <w:pPr>
              <w:pStyle w:val="CCGTabletext0"/>
              <w:rPr>
                <w:sz w:val="20"/>
                <w:szCs w:val="20"/>
              </w:rPr>
            </w:pPr>
            <w:r w:rsidRPr="00657D69">
              <w:rPr>
                <w:sz w:val="20"/>
                <w:szCs w:val="20"/>
              </w:rPr>
              <w:t>CAS alert completed and filed – requires sign off by CAS alert lead</w:t>
            </w:r>
            <w:r w:rsidR="00671F0E">
              <w:rPr>
                <w:sz w:val="20"/>
                <w:szCs w:val="20"/>
              </w:rPr>
              <w:t xml:space="preserve"> (Name) _____________</w:t>
            </w:r>
          </w:p>
          <w:p w14:paraId="4FACD0D3" w14:textId="377C3141" w:rsidR="00671F0E" w:rsidRPr="00657D69" w:rsidRDefault="00671F0E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D41BF9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1F9D1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5D19C960" w14:textId="77777777" w:rsidR="00657D69" w:rsidRPr="00657D69" w:rsidRDefault="00657D69" w:rsidP="00E2549C">
            <w:pPr>
              <w:pStyle w:val="CCGTabletext0"/>
              <w:rPr>
                <w:sz w:val="20"/>
                <w:szCs w:val="20"/>
              </w:rPr>
            </w:pPr>
          </w:p>
        </w:tc>
      </w:tr>
      <w:tr w:rsidR="00671F0E" w:rsidRPr="00D2798A" w14:paraId="483742F0" w14:textId="77777777" w:rsidTr="00E2549C">
        <w:trPr>
          <w:trHeight w:val="429"/>
        </w:trPr>
        <w:tc>
          <w:tcPr>
            <w:tcW w:w="3091" w:type="dxa"/>
          </w:tcPr>
          <w:p w14:paraId="4B48D5DD" w14:textId="0876E3F8" w:rsidR="00671F0E" w:rsidRPr="00657D69" w:rsidRDefault="00671F0E" w:rsidP="00E2549C">
            <w:pPr>
              <w:pStyle w:val="CCG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records for the required length of time according to the NHS code of practice. (May vary depending on the nature of the alert and actions taken)</w:t>
            </w:r>
          </w:p>
        </w:tc>
        <w:tc>
          <w:tcPr>
            <w:tcW w:w="1275" w:type="dxa"/>
          </w:tcPr>
          <w:p w14:paraId="444156CD" w14:textId="77777777" w:rsidR="00671F0E" w:rsidRPr="00657D69" w:rsidRDefault="00671F0E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BD64F" w14:textId="77777777" w:rsidR="00671F0E" w:rsidRPr="00657D69" w:rsidRDefault="00671F0E" w:rsidP="00E2549C">
            <w:pPr>
              <w:pStyle w:val="CCGTabletext0"/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70495463" w14:textId="32BD9937" w:rsidR="00671F0E" w:rsidRPr="00657D69" w:rsidRDefault="00E2549C" w:rsidP="00E2549C">
            <w:pPr>
              <w:pStyle w:val="CCGTabletext0"/>
              <w:rPr>
                <w:sz w:val="20"/>
                <w:szCs w:val="20"/>
              </w:rPr>
            </w:pPr>
            <w:hyperlink r:id="rId13" w:history="1">
              <w:r w:rsidR="00B70E49" w:rsidRPr="00B70E49">
                <w:rPr>
                  <w:rStyle w:val="Hyperlink"/>
                  <w:sz w:val="18"/>
                  <w:szCs w:val="18"/>
                </w:rPr>
                <w:t>Records Management Code of Practice 2021 - NHS Transformation Directorate (nhsx.nhs.uk)</w:t>
              </w:r>
            </w:hyperlink>
          </w:p>
        </w:tc>
      </w:tr>
    </w:tbl>
    <w:p w14:paraId="19F78B61" w14:textId="77777777" w:rsidR="00173661" w:rsidRPr="00173661" w:rsidRDefault="00173661" w:rsidP="00226481">
      <w:pPr>
        <w:rPr>
          <w:sz w:val="20"/>
          <w:szCs w:val="20"/>
        </w:rPr>
      </w:pPr>
    </w:p>
    <w:sectPr w:rsidR="00173661" w:rsidRPr="00173661" w:rsidSect="007317E3">
      <w:footerReference w:type="default" r:id="rId14"/>
      <w:headerReference w:type="first" r:id="rId15"/>
      <w:footerReference w:type="first" r:id="rId16"/>
      <w:pgSz w:w="11906" w:h="16838"/>
      <w:pgMar w:top="1134" w:right="964" w:bottom="1134" w:left="96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B5F7" w14:textId="77777777" w:rsidR="00657D69" w:rsidRDefault="00657D69" w:rsidP="00EA5E1C">
      <w:pPr>
        <w:spacing w:after="0" w:line="240" w:lineRule="auto"/>
      </w:pPr>
      <w:r>
        <w:separator/>
      </w:r>
    </w:p>
  </w:endnote>
  <w:endnote w:type="continuationSeparator" w:id="0">
    <w:p w14:paraId="7E3A03D9" w14:textId="77777777" w:rsidR="00657D69" w:rsidRDefault="00657D69" w:rsidP="00EA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5EA4" w14:textId="77777777" w:rsidR="00FC35E0" w:rsidRPr="008A7678" w:rsidRDefault="00657D69" w:rsidP="008A7678">
    <w:pPr>
      <w:pStyle w:val="CCGXFooternormal"/>
      <w:tabs>
        <w:tab w:val="right" w:pos="9356"/>
      </w:tabs>
      <w:spacing w:after="0" w:line="240" w:lineRule="auto"/>
      <w:ind w:left="0"/>
      <w:jc w:val="left"/>
      <w:rPr>
        <w:color w:val="FF0000"/>
        <w:sz w:val="20"/>
        <w:szCs w:val="20"/>
      </w:rPr>
    </w:pPr>
    <w:r>
      <w:rPr>
        <w:color w:val="FF0000"/>
        <w:sz w:val="20"/>
        <w:szCs w:val="20"/>
      </w:rPr>
      <w:t>CAS Alert – Practice record, version 2. September 2020. Expiry September 2022.</w:t>
    </w:r>
    <w:r w:rsidR="008A7678" w:rsidRPr="008A7678">
      <w:rPr>
        <w:color w:val="FF0000"/>
        <w:sz w:val="20"/>
        <w:szCs w:val="20"/>
      </w:rPr>
      <w:tab/>
    </w:r>
    <w:r w:rsidR="008A7678" w:rsidRPr="008A7678">
      <w:rPr>
        <w:sz w:val="20"/>
        <w:szCs w:val="20"/>
      </w:rPr>
      <w:t xml:space="preserve">Page </w:t>
    </w:r>
    <w:r w:rsidR="008A7678" w:rsidRPr="008A7678">
      <w:rPr>
        <w:sz w:val="20"/>
        <w:szCs w:val="20"/>
      </w:rPr>
      <w:fldChar w:fldCharType="begin"/>
    </w:r>
    <w:r w:rsidR="008A7678" w:rsidRPr="008A7678">
      <w:rPr>
        <w:sz w:val="20"/>
        <w:szCs w:val="20"/>
      </w:rPr>
      <w:instrText xml:space="preserve"> PAGE  \* Arabic  \* MERGEFORMAT </w:instrText>
    </w:r>
    <w:r w:rsidR="008A7678" w:rsidRPr="008A7678">
      <w:rPr>
        <w:sz w:val="20"/>
        <w:szCs w:val="20"/>
      </w:rPr>
      <w:fldChar w:fldCharType="separate"/>
    </w:r>
    <w:r w:rsidR="007317E3">
      <w:rPr>
        <w:noProof/>
        <w:sz w:val="20"/>
        <w:szCs w:val="20"/>
      </w:rPr>
      <w:t>2</w:t>
    </w:r>
    <w:r w:rsidR="008A7678" w:rsidRPr="008A7678">
      <w:rPr>
        <w:sz w:val="20"/>
        <w:szCs w:val="20"/>
      </w:rPr>
      <w:fldChar w:fldCharType="end"/>
    </w:r>
    <w:r w:rsidR="008A7678" w:rsidRPr="008A7678">
      <w:rPr>
        <w:sz w:val="20"/>
        <w:szCs w:val="20"/>
      </w:rPr>
      <w:t xml:space="preserve"> of </w:t>
    </w:r>
    <w:r w:rsidR="008A7678" w:rsidRPr="008A7678">
      <w:rPr>
        <w:sz w:val="20"/>
        <w:szCs w:val="20"/>
      </w:rPr>
      <w:fldChar w:fldCharType="begin"/>
    </w:r>
    <w:r w:rsidR="008A7678" w:rsidRPr="008A7678">
      <w:rPr>
        <w:sz w:val="20"/>
        <w:szCs w:val="20"/>
      </w:rPr>
      <w:instrText xml:space="preserve"> NUMPAGES  \* Arabic  \* MERGEFORMAT </w:instrText>
    </w:r>
    <w:r w:rsidR="008A7678" w:rsidRPr="008A7678">
      <w:rPr>
        <w:sz w:val="20"/>
        <w:szCs w:val="20"/>
      </w:rPr>
      <w:fldChar w:fldCharType="separate"/>
    </w:r>
    <w:r w:rsidR="007317E3">
      <w:rPr>
        <w:noProof/>
        <w:sz w:val="20"/>
        <w:szCs w:val="20"/>
      </w:rPr>
      <w:t>2</w:t>
    </w:r>
    <w:r w:rsidR="008A7678" w:rsidRPr="008A767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olor w:val="auto"/>
      </w:rPr>
      <w:id w:val="-105237374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14:paraId="5BC8C90F" w14:textId="73733B38" w:rsidR="00226481" w:rsidRPr="00F103D3" w:rsidRDefault="00657D69" w:rsidP="00226481">
        <w:pPr>
          <w:pStyle w:val="CCGWFooterBoldblue"/>
          <w:ind w:left="0"/>
          <w:jc w:val="left"/>
          <w:rPr>
            <w:rFonts w:eastAsia="Arial" w:cs="Times New Roman"/>
            <w:sz w:val="21"/>
            <w:szCs w:val="21"/>
            <w:lang w:bidi="en-US"/>
          </w:rPr>
        </w:pPr>
        <w:r w:rsidRPr="00F103D3">
          <w:rPr>
            <w:b w:val="0"/>
            <w:color w:val="auto"/>
            <w:sz w:val="20"/>
            <w:szCs w:val="20"/>
          </w:rPr>
          <w:t xml:space="preserve">CAS Alert – Practice record, version </w:t>
        </w:r>
        <w:r w:rsidR="009A3626" w:rsidRPr="00F103D3">
          <w:rPr>
            <w:b w:val="0"/>
            <w:color w:val="auto"/>
            <w:sz w:val="20"/>
            <w:szCs w:val="20"/>
          </w:rPr>
          <w:t>3</w:t>
        </w:r>
        <w:r w:rsidRPr="00F103D3">
          <w:rPr>
            <w:b w:val="0"/>
            <w:color w:val="auto"/>
            <w:sz w:val="20"/>
            <w:szCs w:val="20"/>
          </w:rPr>
          <w:t xml:space="preserve">. </w:t>
        </w:r>
        <w:r w:rsidR="00625694" w:rsidRPr="00F103D3">
          <w:rPr>
            <w:b w:val="0"/>
            <w:color w:val="auto"/>
            <w:sz w:val="20"/>
            <w:szCs w:val="20"/>
          </w:rPr>
          <w:t>Updated April</w:t>
        </w:r>
        <w:r w:rsidRPr="00F103D3">
          <w:rPr>
            <w:b w:val="0"/>
            <w:color w:val="auto"/>
            <w:sz w:val="20"/>
            <w:szCs w:val="20"/>
          </w:rPr>
          <w:t xml:space="preserve"> 202</w:t>
        </w:r>
        <w:r w:rsidR="00625694" w:rsidRPr="00F103D3">
          <w:rPr>
            <w:b w:val="0"/>
            <w:color w:val="auto"/>
            <w:sz w:val="20"/>
            <w:szCs w:val="20"/>
          </w:rPr>
          <w:t>2</w:t>
        </w:r>
        <w:r w:rsidRPr="00F103D3">
          <w:rPr>
            <w:b w:val="0"/>
            <w:color w:val="auto"/>
            <w:sz w:val="20"/>
            <w:szCs w:val="20"/>
          </w:rPr>
          <w:t xml:space="preserve">. </w:t>
        </w:r>
        <w:r w:rsidR="00625694" w:rsidRPr="00F103D3">
          <w:rPr>
            <w:b w:val="0"/>
            <w:color w:val="auto"/>
            <w:sz w:val="20"/>
            <w:szCs w:val="20"/>
          </w:rPr>
          <w:t>Review date:</w:t>
        </w:r>
        <w:r w:rsidRPr="00F103D3">
          <w:rPr>
            <w:b w:val="0"/>
            <w:color w:val="auto"/>
            <w:sz w:val="20"/>
            <w:szCs w:val="20"/>
          </w:rPr>
          <w:t xml:space="preserve"> </w:t>
        </w:r>
        <w:r w:rsidR="00625694" w:rsidRPr="00F103D3">
          <w:rPr>
            <w:b w:val="0"/>
            <w:color w:val="auto"/>
            <w:sz w:val="20"/>
            <w:szCs w:val="20"/>
          </w:rPr>
          <w:t>April</w:t>
        </w:r>
        <w:r w:rsidRPr="00F103D3">
          <w:rPr>
            <w:b w:val="0"/>
            <w:color w:val="auto"/>
            <w:sz w:val="20"/>
            <w:szCs w:val="20"/>
          </w:rPr>
          <w:t xml:space="preserve"> 202</w:t>
        </w:r>
        <w:r w:rsidR="00625694" w:rsidRPr="00F103D3">
          <w:rPr>
            <w:b w:val="0"/>
            <w:color w:val="auto"/>
            <w:sz w:val="20"/>
            <w:szCs w:val="20"/>
          </w:rPr>
          <w:t>4</w:t>
        </w:r>
        <w:r w:rsidRPr="00F103D3">
          <w:rPr>
            <w:b w:val="0"/>
            <w:color w:val="auto"/>
            <w:sz w:val="20"/>
            <w:szCs w:val="20"/>
          </w:rPr>
          <w:t>.</w:t>
        </w:r>
      </w:p>
      <w:p w14:paraId="40D625B5" w14:textId="77454083" w:rsidR="00226481" w:rsidRPr="00173661" w:rsidRDefault="00226481" w:rsidP="00226481">
        <w:pPr>
          <w:rPr>
            <w:sz w:val="20"/>
            <w:szCs w:val="20"/>
          </w:rPr>
        </w:pPr>
        <w:r w:rsidRPr="00F103D3">
          <w:rPr>
            <w:sz w:val="20"/>
            <w:szCs w:val="20"/>
          </w:rPr>
          <w:t>Author: Guildford and Waverley CCG March 2015, updated: Kate Clarke. September 2020</w:t>
        </w:r>
        <w:r w:rsidR="00625694" w:rsidRPr="00F103D3">
          <w:rPr>
            <w:sz w:val="20"/>
            <w:szCs w:val="20"/>
          </w:rPr>
          <w:t xml:space="preserve"> and April 2022.</w:t>
        </w:r>
      </w:p>
      <w:p w14:paraId="727161C0" w14:textId="77777777" w:rsidR="00657D69" w:rsidRDefault="00860137" w:rsidP="00657D69">
        <w:pPr>
          <w:pStyle w:val="CCGWFooterBoldblue"/>
          <w:tabs>
            <w:tab w:val="right" w:pos="9752"/>
          </w:tabs>
          <w:spacing w:after="0" w:line="360" w:lineRule="auto"/>
          <w:ind w:left="-126" w:right="-163"/>
          <w:jc w:val="left"/>
          <w:rPr>
            <w:b w:val="0"/>
            <w:color w:val="auto"/>
            <w:sz w:val="20"/>
            <w:szCs w:val="20"/>
          </w:rPr>
        </w:pPr>
        <w:r w:rsidRPr="00B55164">
          <w:rPr>
            <w:color w:val="FF0000"/>
            <w:sz w:val="20"/>
            <w:szCs w:val="20"/>
          </w:rPr>
          <w:tab/>
        </w:r>
        <w:r w:rsidR="008A7678" w:rsidRPr="00B55164">
          <w:rPr>
            <w:b w:val="0"/>
            <w:color w:val="auto"/>
            <w:sz w:val="20"/>
            <w:szCs w:val="20"/>
          </w:rPr>
          <w:t xml:space="preserve">Page </w:t>
        </w:r>
        <w:r w:rsidR="008A7678" w:rsidRPr="00B55164">
          <w:rPr>
            <w:b w:val="0"/>
            <w:color w:val="auto"/>
            <w:sz w:val="20"/>
            <w:szCs w:val="20"/>
          </w:rPr>
          <w:fldChar w:fldCharType="begin"/>
        </w:r>
        <w:r w:rsidR="008A7678" w:rsidRPr="00B55164">
          <w:rPr>
            <w:b w:val="0"/>
            <w:color w:val="auto"/>
            <w:sz w:val="20"/>
            <w:szCs w:val="20"/>
          </w:rPr>
          <w:instrText xml:space="preserve"> PAGE  \* Arabic  \* MERGEFORMAT </w:instrText>
        </w:r>
        <w:r w:rsidR="008A7678" w:rsidRPr="00B55164">
          <w:rPr>
            <w:b w:val="0"/>
            <w:color w:val="auto"/>
            <w:sz w:val="20"/>
            <w:szCs w:val="20"/>
          </w:rPr>
          <w:fldChar w:fldCharType="separate"/>
        </w:r>
        <w:r w:rsidR="007317E3">
          <w:rPr>
            <w:b w:val="0"/>
            <w:noProof/>
            <w:color w:val="auto"/>
            <w:sz w:val="20"/>
            <w:szCs w:val="20"/>
          </w:rPr>
          <w:t>1</w:t>
        </w:r>
        <w:r w:rsidR="008A7678" w:rsidRPr="00B55164">
          <w:rPr>
            <w:b w:val="0"/>
            <w:color w:val="auto"/>
            <w:sz w:val="20"/>
            <w:szCs w:val="20"/>
          </w:rPr>
          <w:fldChar w:fldCharType="end"/>
        </w:r>
        <w:r w:rsidR="008A7678" w:rsidRPr="00B55164">
          <w:rPr>
            <w:b w:val="0"/>
            <w:color w:val="auto"/>
            <w:sz w:val="20"/>
            <w:szCs w:val="20"/>
          </w:rPr>
          <w:t xml:space="preserve"> of </w:t>
        </w:r>
        <w:r w:rsidR="00657D69">
          <w:rPr>
            <w:b w:val="0"/>
            <w:color w:val="auto"/>
            <w:sz w:val="20"/>
            <w:szCs w:val="20"/>
          </w:rPr>
          <w:t>1</w:t>
        </w:r>
      </w:p>
      <w:p w14:paraId="02BFEA28" w14:textId="77777777" w:rsidR="00860137" w:rsidRPr="00657D69" w:rsidRDefault="00E2549C" w:rsidP="00657D69">
        <w:pPr>
          <w:pStyle w:val="CCGWFooterBoldblue"/>
          <w:tabs>
            <w:tab w:val="right" w:pos="9752"/>
          </w:tabs>
          <w:spacing w:after="0" w:line="360" w:lineRule="auto"/>
          <w:ind w:left="-126" w:right="-163"/>
          <w:jc w:val="left"/>
          <w:rPr>
            <w:b w:val="0"/>
            <w:color w:val="FF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B738" w14:textId="77777777" w:rsidR="00657D69" w:rsidRDefault="00657D69" w:rsidP="00EA5E1C">
      <w:pPr>
        <w:spacing w:after="0" w:line="240" w:lineRule="auto"/>
      </w:pPr>
      <w:r>
        <w:separator/>
      </w:r>
    </w:p>
  </w:footnote>
  <w:footnote w:type="continuationSeparator" w:id="0">
    <w:p w14:paraId="3880391E" w14:textId="77777777" w:rsidR="00657D69" w:rsidRDefault="00657D69" w:rsidP="00EA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2187" w14:textId="77777777" w:rsidR="002D4C99" w:rsidRDefault="00711833" w:rsidP="002D4C99">
    <w:pPr>
      <w:pStyle w:val="CCGHeadingLevel2text"/>
      <w:spacing w:after="0" w:line="240" w:lineRule="auto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68480" behindDoc="0" locked="0" layoutInCell="1" allowOverlap="1" wp14:anchorId="01AC4E42" wp14:editId="4A42E50F">
          <wp:simplePos x="0" y="0"/>
          <wp:positionH relativeFrom="page">
            <wp:posOffset>4603750</wp:posOffset>
          </wp:positionH>
          <wp:positionV relativeFrom="page">
            <wp:posOffset>246380</wp:posOffset>
          </wp:positionV>
          <wp:extent cx="2491200" cy="1256400"/>
          <wp:effectExtent l="0" t="0" r="4445" b="127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urrey_Heartlands_CCG_Logo_A6_RGB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F3A"/>
    <w:multiLevelType w:val="multilevel"/>
    <w:tmpl w:val="C0728650"/>
    <w:lvl w:ilvl="0">
      <w:start w:val="1"/>
      <w:numFmt w:val="decimal"/>
      <w:pStyle w:val="CCGHeader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CCGHeader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CGLevel3text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F8106C"/>
    <w:multiLevelType w:val="hybridMultilevel"/>
    <w:tmpl w:val="B12A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C65F08">
      <w:start w:val="1"/>
      <w:numFmt w:val="bullet"/>
      <w:pStyle w:val="CCG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69"/>
    <w:rsid w:val="000261D8"/>
    <w:rsid w:val="00027E64"/>
    <w:rsid w:val="00166ADA"/>
    <w:rsid w:val="00173661"/>
    <w:rsid w:val="00226481"/>
    <w:rsid w:val="002773FA"/>
    <w:rsid w:val="002B0DBD"/>
    <w:rsid w:val="002D4C99"/>
    <w:rsid w:val="00320733"/>
    <w:rsid w:val="003324BF"/>
    <w:rsid w:val="00334A5A"/>
    <w:rsid w:val="0042475A"/>
    <w:rsid w:val="00470EAB"/>
    <w:rsid w:val="004C37DA"/>
    <w:rsid w:val="00625694"/>
    <w:rsid w:val="00652039"/>
    <w:rsid w:val="00657D69"/>
    <w:rsid w:val="00671F0E"/>
    <w:rsid w:val="006F3C32"/>
    <w:rsid w:val="00711833"/>
    <w:rsid w:val="00724788"/>
    <w:rsid w:val="007274DF"/>
    <w:rsid w:val="007317E3"/>
    <w:rsid w:val="007473D2"/>
    <w:rsid w:val="00780F18"/>
    <w:rsid w:val="0079114E"/>
    <w:rsid w:val="007F6028"/>
    <w:rsid w:val="007F796B"/>
    <w:rsid w:val="00813EEF"/>
    <w:rsid w:val="008272D0"/>
    <w:rsid w:val="00831530"/>
    <w:rsid w:val="00842132"/>
    <w:rsid w:val="00860137"/>
    <w:rsid w:val="008A7678"/>
    <w:rsid w:val="008B354F"/>
    <w:rsid w:val="008F6954"/>
    <w:rsid w:val="009631D9"/>
    <w:rsid w:val="00993E92"/>
    <w:rsid w:val="009A3626"/>
    <w:rsid w:val="00A16AD2"/>
    <w:rsid w:val="00A42A23"/>
    <w:rsid w:val="00A72A1B"/>
    <w:rsid w:val="00AA4F8B"/>
    <w:rsid w:val="00AD2918"/>
    <w:rsid w:val="00AE28AE"/>
    <w:rsid w:val="00B55164"/>
    <w:rsid w:val="00B70E49"/>
    <w:rsid w:val="00B72C05"/>
    <w:rsid w:val="00B95554"/>
    <w:rsid w:val="00BB0756"/>
    <w:rsid w:val="00D13562"/>
    <w:rsid w:val="00DD34E6"/>
    <w:rsid w:val="00E2549C"/>
    <w:rsid w:val="00E358E9"/>
    <w:rsid w:val="00EA5E1C"/>
    <w:rsid w:val="00F103D3"/>
    <w:rsid w:val="00FB6C5B"/>
    <w:rsid w:val="00FC35E0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6D6434"/>
  <w15:docId w15:val="{7E8F098E-A2A4-49A5-BD34-8D06BB1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4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42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HeadingLevel2text">
    <w:name w:val="CCG Heading Level2 text"/>
    <w:basedOn w:val="NoSpacing"/>
    <w:link w:val="CCGHeadingLevel2textChar"/>
    <w:rsid w:val="008A7678"/>
    <w:pPr>
      <w:spacing w:after="120" w:line="276" w:lineRule="auto"/>
      <w:ind w:left="851"/>
    </w:pPr>
    <w:rPr>
      <w:rFonts w:ascii="Arial" w:hAnsi="Arial"/>
      <w:sz w:val="24"/>
    </w:rPr>
  </w:style>
  <w:style w:type="character" w:customStyle="1" w:styleId="CCGHeadingLevel2textChar">
    <w:name w:val="CCG Heading Level2 text Char"/>
    <w:basedOn w:val="DefaultParagraphFont"/>
    <w:link w:val="CCGHeadingLevel2text"/>
    <w:rsid w:val="008A7678"/>
    <w:rPr>
      <w:rFonts w:ascii="Arial" w:hAnsi="Arial"/>
      <w:sz w:val="24"/>
    </w:rPr>
  </w:style>
  <w:style w:type="paragraph" w:styleId="NoSpacing">
    <w:name w:val="No Spacing"/>
    <w:uiPriority w:val="1"/>
    <w:rsid w:val="00EA5E1C"/>
    <w:pPr>
      <w:spacing w:after="0" w:line="240" w:lineRule="auto"/>
    </w:pPr>
  </w:style>
  <w:style w:type="paragraph" w:customStyle="1" w:styleId="CCGBParatextbold">
    <w:name w:val="CCG B Para text bold"/>
    <w:basedOn w:val="NoSpacing"/>
    <w:link w:val="CCGBParatextboldChar"/>
    <w:rsid w:val="00EA5E1C"/>
    <w:pPr>
      <w:spacing w:after="120" w:line="276" w:lineRule="auto"/>
    </w:pPr>
    <w:rPr>
      <w:rFonts w:ascii="Arial" w:hAnsi="Arial"/>
      <w:b/>
      <w:sz w:val="24"/>
    </w:rPr>
  </w:style>
  <w:style w:type="character" w:customStyle="1" w:styleId="CCGBParatextboldChar">
    <w:name w:val="CCG B Para text bold Char"/>
    <w:basedOn w:val="DefaultParagraphFont"/>
    <w:link w:val="CCGBParatextbold"/>
    <w:rsid w:val="00EA5E1C"/>
    <w:rPr>
      <w:rFonts w:ascii="Arial" w:hAnsi="Arial"/>
      <w:b/>
      <w:sz w:val="24"/>
    </w:rPr>
  </w:style>
  <w:style w:type="paragraph" w:customStyle="1" w:styleId="CCGHeader1">
    <w:name w:val="CCG Header 1"/>
    <w:basedOn w:val="NoSpacing"/>
    <w:next w:val="CCGHeadingLevel2text"/>
    <w:link w:val="CCGHeader1Char"/>
    <w:qFormat/>
    <w:rsid w:val="00860137"/>
    <w:pPr>
      <w:spacing w:after="120" w:line="276" w:lineRule="auto"/>
    </w:pPr>
    <w:rPr>
      <w:rFonts w:ascii="Arial" w:hAnsi="Arial"/>
      <w:b/>
      <w:color w:val="005EB8"/>
      <w:sz w:val="32"/>
    </w:rPr>
  </w:style>
  <w:style w:type="character" w:customStyle="1" w:styleId="CCGHeader1Char">
    <w:name w:val="CCG Header 1 Char"/>
    <w:basedOn w:val="DefaultParagraphFont"/>
    <w:link w:val="CCGHeader1"/>
    <w:rsid w:val="00860137"/>
    <w:rPr>
      <w:rFonts w:ascii="Arial" w:hAnsi="Arial"/>
      <w:b/>
      <w:color w:val="005EB8"/>
      <w:sz w:val="32"/>
    </w:rPr>
  </w:style>
  <w:style w:type="paragraph" w:customStyle="1" w:styleId="CCGHeader2">
    <w:name w:val="CCG Header 2"/>
    <w:basedOn w:val="Normal"/>
    <w:next w:val="CCGHeadingLevel2text"/>
    <w:link w:val="CCGHeader2Char"/>
    <w:qFormat/>
    <w:rsid w:val="008B354F"/>
    <w:pPr>
      <w:numPr>
        <w:ilvl w:val="1"/>
        <w:numId w:val="6"/>
      </w:numPr>
      <w:spacing w:after="120"/>
    </w:pPr>
    <w:rPr>
      <w:rFonts w:ascii="Arial" w:hAnsi="Arial"/>
      <w:color w:val="0063BC"/>
      <w:sz w:val="24"/>
    </w:rPr>
  </w:style>
  <w:style w:type="character" w:customStyle="1" w:styleId="CCGHeader2Char">
    <w:name w:val="CCG Header 2 Char"/>
    <w:basedOn w:val="DefaultParagraphFont"/>
    <w:link w:val="CCGHeader2"/>
    <w:rsid w:val="008B354F"/>
    <w:rPr>
      <w:rFonts w:ascii="Arial" w:hAnsi="Arial"/>
      <w:color w:val="0063BC"/>
      <w:sz w:val="24"/>
    </w:rPr>
  </w:style>
  <w:style w:type="paragraph" w:customStyle="1" w:styleId="CCGHeader3">
    <w:name w:val="CCG Header 3"/>
    <w:basedOn w:val="CCGLevel3text"/>
    <w:next w:val="CCGHeadingLevel2text"/>
    <w:link w:val="CCGHeader3Char"/>
    <w:qFormat/>
    <w:rsid w:val="002B0DBD"/>
    <w:rPr>
      <w:b/>
    </w:rPr>
  </w:style>
  <w:style w:type="character" w:customStyle="1" w:styleId="CCGHeader3Char">
    <w:name w:val="CCG Header 3 Char"/>
    <w:basedOn w:val="DefaultParagraphFont"/>
    <w:link w:val="CCGHeader3"/>
    <w:rsid w:val="002B0DBD"/>
    <w:rPr>
      <w:rFonts w:ascii="Arial" w:hAnsi="Arial"/>
      <w:b/>
      <w:sz w:val="24"/>
    </w:rPr>
  </w:style>
  <w:style w:type="paragraph" w:customStyle="1" w:styleId="CCGHeader1numbered">
    <w:name w:val="CCG Header 1 numbered"/>
    <w:basedOn w:val="CCGHeader1"/>
    <w:next w:val="CCGHeadingLevel2text"/>
    <w:link w:val="CCGHeader1numberedChar"/>
    <w:qFormat/>
    <w:rsid w:val="008B354F"/>
    <w:pPr>
      <w:numPr>
        <w:numId w:val="6"/>
      </w:numPr>
      <w:spacing w:before="360"/>
    </w:pPr>
    <w:rPr>
      <w:sz w:val="28"/>
    </w:rPr>
  </w:style>
  <w:style w:type="character" w:customStyle="1" w:styleId="CCGHeader1numberedChar">
    <w:name w:val="CCG Header 1 numbered Char"/>
    <w:basedOn w:val="DefaultParagraphFont"/>
    <w:link w:val="CCGHeader1numbered"/>
    <w:rsid w:val="008B354F"/>
    <w:rPr>
      <w:rFonts w:ascii="Arial" w:hAnsi="Arial"/>
      <w:b/>
      <w:color w:val="005EB8"/>
      <w:sz w:val="28"/>
    </w:rPr>
  </w:style>
  <w:style w:type="paragraph" w:customStyle="1" w:styleId="CCGHeader2numbered">
    <w:name w:val="CCG Header 2 numbered"/>
    <w:basedOn w:val="CCGHeader2"/>
    <w:next w:val="CCGHeadingLevel2text"/>
    <w:link w:val="CCGHeader2numberedChar"/>
    <w:rsid w:val="0079114E"/>
    <w:pPr>
      <w:keepNext/>
      <w:keepLines/>
    </w:pPr>
    <w:rPr>
      <w:b/>
      <w:color w:val="auto"/>
    </w:rPr>
  </w:style>
  <w:style w:type="character" w:customStyle="1" w:styleId="CCGHeader2numberedChar">
    <w:name w:val="CCG Header 2 numbered Char"/>
    <w:basedOn w:val="DefaultParagraphFont"/>
    <w:link w:val="CCGHeader2numbered"/>
    <w:rsid w:val="0079114E"/>
    <w:rPr>
      <w:rFonts w:ascii="Arial" w:hAnsi="Arial"/>
      <w:sz w:val="24"/>
    </w:rPr>
  </w:style>
  <w:style w:type="paragraph" w:customStyle="1" w:styleId="CCGLevel3text">
    <w:name w:val="CCG Level3 text"/>
    <w:basedOn w:val="CCGHeader2numbered"/>
    <w:next w:val="CCGHeadingLevel2text"/>
    <w:link w:val="CCGLevel3textChar"/>
    <w:qFormat/>
    <w:rsid w:val="002B0DBD"/>
    <w:pPr>
      <w:keepNext w:val="0"/>
      <w:keepLines w:val="0"/>
      <w:numPr>
        <w:ilvl w:val="2"/>
      </w:numPr>
    </w:pPr>
    <w:rPr>
      <w:b w:val="0"/>
    </w:rPr>
  </w:style>
  <w:style w:type="character" w:customStyle="1" w:styleId="CCGLevel3textChar">
    <w:name w:val="CCG Level3 text Char"/>
    <w:basedOn w:val="DefaultParagraphFont"/>
    <w:link w:val="CCGLevel3text"/>
    <w:rsid w:val="002B0DBD"/>
    <w:rPr>
      <w:rFonts w:ascii="Arial" w:hAnsi="Arial"/>
      <w:sz w:val="24"/>
    </w:rPr>
  </w:style>
  <w:style w:type="paragraph" w:customStyle="1" w:styleId="CCGYPagenumbers">
    <w:name w:val="CCG Y Page numbers"/>
    <w:basedOn w:val="CCGHeadingLevel2text"/>
    <w:link w:val="CCGYPagenumbersChar"/>
    <w:rsid w:val="00EA5E1C"/>
    <w:rPr>
      <w:sz w:val="20"/>
    </w:rPr>
  </w:style>
  <w:style w:type="character" w:customStyle="1" w:styleId="CCGYPagenumbersChar">
    <w:name w:val="CCG Y Page numbers Char"/>
    <w:basedOn w:val="CCGHeadingLevel2textChar"/>
    <w:link w:val="CCGYPagenumbers"/>
    <w:rsid w:val="00EA5E1C"/>
    <w:rPr>
      <w:rFonts w:ascii="Arial" w:hAnsi="Arial"/>
      <w:sz w:val="20"/>
    </w:rPr>
  </w:style>
  <w:style w:type="paragraph" w:customStyle="1" w:styleId="CCGWFooterBoldblue">
    <w:name w:val="CCG W Footer Bold blue"/>
    <w:basedOn w:val="CCGHeadingLevel2text"/>
    <w:link w:val="CCGWFooterBoldblueChar"/>
    <w:qFormat/>
    <w:rsid w:val="00EA5E1C"/>
    <w:pPr>
      <w:jc w:val="center"/>
    </w:pPr>
    <w:rPr>
      <w:b/>
      <w:color w:val="005EB8"/>
    </w:rPr>
  </w:style>
  <w:style w:type="character" w:customStyle="1" w:styleId="CCGWFooterBoldblueChar">
    <w:name w:val="CCG W Footer Bold blue Char"/>
    <w:basedOn w:val="CCGHeadingLevel2textChar"/>
    <w:link w:val="CCGWFooterBoldblue"/>
    <w:rsid w:val="00EA5E1C"/>
    <w:rPr>
      <w:rFonts w:ascii="Arial" w:hAnsi="Arial"/>
      <w:b/>
      <w:color w:val="005EB8"/>
      <w:sz w:val="24"/>
    </w:rPr>
  </w:style>
  <w:style w:type="paragraph" w:customStyle="1" w:styleId="CCGXFooternormal">
    <w:name w:val="CCG X Footer normal"/>
    <w:basedOn w:val="CCGHeadingLevel2text"/>
    <w:link w:val="CCGXFooternormalChar"/>
    <w:qFormat/>
    <w:rsid w:val="00EA5E1C"/>
    <w:pPr>
      <w:jc w:val="center"/>
    </w:pPr>
  </w:style>
  <w:style w:type="character" w:customStyle="1" w:styleId="CCGXFooternormalChar">
    <w:name w:val="CCG X Footer normal Char"/>
    <w:basedOn w:val="CCGHeadingLevel2textChar"/>
    <w:link w:val="CCGXFooternormal"/>
    <w:rsid w:val="00EA5E1C"/>
    <w:rPr>
      <w:rFonts w:ascii="Arial" w:hAnsi="Arial"/>
      <w:sz w:val="24"/>
    </w:rPr>
  </w:style>
  <w:style w:type="paragraph" w:customStyle="1" w:styleId="CCGTableHeader">
    <w:name w:val="CCG Table Header"/>
    <w:basedOn w:val="CCGHeadingLevel2text"/>
    <w:link w:val="CCGTableHeaderChar"/>
    <w:rsid w:val="00EA5E1C"/>
    <w:pPr>
      <w:spacing w:after="0" w:line="240" w:lineRule="auto"/>
    </w:pPr>
    <w:rPr>
      <w:b/>
    </w:rPr>
  </w:style>
  <w:style w:type="character" w:customStyle="1" w:styleId="CCGTableHeaderChar">
    <w:name w:val="CCG Table Header Char"/>
    <w:basedOn w:val="CCGHeadingLevel2textChar"/>
    <w:link w:val="CCGTableHeader"/>
    <w:rsid w:val="00EA5E1C"/>
    <w:rPr>
      <w:rFonts w:ascii="Arial" w:hAnsi="Arial"/>
      <w:b/>
      <w:sz w:val="24"/>
    </w:rPr>
  </w:style>
  <w:style w:type="paragraph" w:customStyle="1" w:styleId="CCGTableText">
    <w:name w:val="CCG Table Text"/>
    <w:basedOn w:val="CCGHeadingLevel2text"/>
    <w:link w:val="CCGTableTextChar"/>
    <w:rsid w:val="00EA5E1C"/>
    <w:pPr>
      <w:spacing w:after="0" w:line="240" w:lineRule="auto"/>
    </w:pPr>
  </w:style>
  <w:style w:type="character" w:customStyle="1" w:styleId="CCGTableTextChar">
    <w:name w:val="CCG Table Text Char"/>
    <w:basedOn w:val="CCGHeadingLevel2textChar"/>
    <w:link w:val="CCGTableText"/>
    <w:rsid w:val="00EA5E1C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A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1C"/>
  </w:style>
  <w:style w:type="paragraph" w:styleId="Footer">
    <w:name w:val="footer"/>
    <w:basedOn w:val="Normal"/>
    <w:link w:val="FooterChar"/>
    <w:uiPriority w:val="99"/>
    <w:unhideWhenUsed/>
    <w:rsid w:val="00EA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1C"/>
  </w:style>
  <w:style w:type="paragraph" w:styleId="BalloonText">
    <w:name w:val="Balloon Text"/>
    <w:basedOn w:val="Normal"/>
    <w:link w:val="BalloonTextChar"/>
    <w:uiPriority w:val="99"/>
    <w:semiHidden/>
    <w:unhideWhenUsed/>
    <w:rsid w:val="00E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rsid w:val="00EA5E1C"/>
    <w:pPr>
      <w:spacing w:after="120" w:line="240" w:lineRule="auto"/>
      <w:jc w:val="right"/>
    </w:pPr>
    <w:rPr>
      <w:rFonts w:ascii="Arial" w:eastAsiaTheme="minorEastAsia" w:hAnsi="Arial"/>
      <w:color w:val="1F497D" w:themeColor="text2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2"/>
    <w:rsid w:val="00EA5E1C"/>
    <w:rPr>
      <w:rFonts w:ascii="Arial" w:eastAsiaTheme="minorEastAsia" w:hAnsi="Arial"/>
      <w:color w:val="1F497D" w:themeColor="text2"/>
      <w:sz w:val="60"/>
      <w:szCs w:val="6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4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CCGHeadingLevel2text"/>
    <w:next w:val="CCGHeadingLevel2text"/>
    <w:autoRedefine/>
    <w:uiPriority w:val="39"/>
    <w:unhideWhenUsed/>
    <w:rsid w:val="00AD2918"/>
    <w:pPr>
      <w:tabs>
        <w:tab w:val="left" w:pos="851"/>
        <w:tab w:val="right" w:leader="dot" w:pos="901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42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213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421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CGBParatext">
    <w:name w:val="CCG B Para text"/>
    <w:basedOn w:val="CCGHeadingLevel2text"/>
    <w:link w:val="CCGBParatextChar"/>
    <w:rsid w:val="008A7678"/>
    <w:pPr>
      <w:ind w:left="1701"/>
    </w:pPr>
  </w:style>
  <w:style w:type="character" w:customStyle="1" w:styleId="CCGBParatextChar">
    <w:name w:val="CCG B Para text Char"/>
    <w:basedOn w:val="CCGHeadingLevel2textChar"/>
    <w:link w:val="CCGBParatext"/>
    <w:rsid w:val="008A7678"/>
    <w:rPr>
      <w:rFonts w:ascii="Arial" w:hAnsi="Arial"/>
      <w:sz w:val="24"/>
    </w:rPr>
  </w:style>
  <w:style w:type="paragraph" w:customStyle="1" w:styleId="CCGLevel2text">
    <w:name w:val="CCG Level2 text"/>
    <w:basedOn w:val="CCGHeader2"/>
    <w:link w:val="CCGLevel2textChar"/>
    <w:qFormat/>
    <w:rsid w:val="008B354F"/>
    <w:rPr>
      <w:color w:val="auto"/>
    </w:rPr>
  </w:style>
  <w:style w:type="paragraph" w:customStyle="1" w:styleId="CCGBulletlist">
    <w:name w:val="CCG Bullet list"/>
    <w:basedOn w:val="CCGLevel2text"/>
    <w:link w:val="CCGBulletlistChar"/>
    <w:qFormat/>
    <w:rsid w:val="002B0DBD"/>
    <w:pPr>
      <w:numPr>
        <w:numId w:val="7"/>
      </w:numPr>
      <w:ind w:left="1276"/>
    </w:pPr>
  </w:style>
  <w:style w:type="character" w:customStyle="1" w:styleId="CCGLevel2textChar">
    <w:name w:val="CCG Level2 text Char"/>
    <w:basedOn w:val="CCGHeader2Char"/>
    <w:link w:val="CCGLevel2text"/>
    <w:rsid w:val="008B354F"/>
    <w:rPr>
      <w:rFonts w:ascii="Arial" w:hAnsi="Arial"/>
      <w:color w:val="0063BC"/>
      <w:sz w:val="24"/>
    </w:rPr>
  </w:style>
  <w:style w:type="paragraph" w:customStyle="1" w:styleId="CCGAParatext">
    <w:name w:val="CCG A Para text"/>
    <w:basedOn w:val="NoSpacing"/>
    <w:link w:val="CCGAParatextChar"/>
    <w:qFormat/>
    <w:rsid w:val="0079114E"/>
    <w:pPr>
      <w:spacing w:after="120" w:line="276" w:lineRule="auto"/>
    </w:pPr>
    <w:rPr>
      <w:rFonts w:ascii="Arial" w:hAnsi="Arial"/>
      <w:sz w:val="24"/>
    </w:rPr>
  </w:style>
  <w:style w:type="character" w:customStyle="1" w:styleId="CCGBulletlistChar">
    <w:name w:val="CCG Bullet list Char"/>
    <w:basedOn w:val="CCGLevel2textChar"/>
    <w:link w:val="CCGBulletlist"/>
    <w:rsid w:val="002B0DBD"/>
    <w:rPr>
      <w:rFonts w:ascii="Arial" w:hAnsi="Arial"/>
      <w:color w:val="0063BC"/>
      <w:sz w:val="24"/>
    </w:rPr>
  </w:style>
  <w:style w:type="character" w:customStyle="1" w:styleId="CCGAParatextChar">
    <w:name w:val="CCG A Para text Char"/>
    <w:basedOn w:val="DefaultParagraphFont"/>
    <w:link w:val="CCGAParatext"/>
    <w:rsid w:val="0079114E"/>
    <w:rPr>
      <w:rFonts w:ascii="Arial" w:hAnsi="Arial"/>
      <w:sz w:val="24"/>
    </w:rPr>
  </w:style>
  <w:style w:type="paragraph" w:customStyle="1" w:styleId="CCGHeader3numbered">
    <w:name w:val="CCG Header 3 numbered"/>
    <w:basedOn w:val="CCGLevel3text"/>
    <w:next w:val="CCGAParatext"/>
    <w:rsid w:val="0079114E"/>
    <w:rPr>
      <w:b/>
    </w:rPr>
  </w:style>
  <w:style w:type="paragraph" w:customStyle="1" w:styleId="Level2text">
    <w:name w:val="Level2 text"/>
    <w:basedOn w:val="CCGHeader2numbered"/>
    <w:link w:val="Level2textChar"/>
    <w:rsid w:val="0079114E"/>
    <w:pPr>
      <w:keepNext w:val="0"/>
      <w:keepLines w:val="0"/>
      <w:numPr>
        <w:ilvl w:val="0"/>
        <w:numId w:val="0"/>
      </w:numPr>
      <w:ind w:left="851" w:hanging="851"/>
    </w:pPr>
    <w:rPr>
      <w:b w:val="0"/>
    </w:rPr>
  </w:style>
  <w:style w:type="character" w:customStyle="1" w:styleId="Level2textChar">
    <w:name w:val="Level2 text Char"/>
    <w:basedOn w:val="CCGHeader2numberedChar"/>
    <w:link w:val="Level2text"/>
    <w:rsid w:val="0079114E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GTableheading">
    <w:name w:val="CCG Table heading"/>
    <w:basedOn w:val="CCGAParatext"/>
    <w:link w:val="CCGTableheadingChar"/>
    <w:qFormat/>
    <w:rsid w:val="00A72A1B"/>
    <w:pPr>
      <w:spacing w:before="60" w:after="60"/>
    </w:pPr>
    <w:rPr>
      <w:b/>
      <w:color w:val="FFFFFF" w:themeColor="background1"/>
    </w:rPr>
  </w:style>
  <w:style w:type="paragraph" w:customStyle="1" w:styleId="CCGTabletext0">
    <w:name w:val="CCG Table text"/>
    <w:basedOn w:val="Normal"/>
    <w:link w:val="CCGTabletextChar0"/>
    <w:qFormat/>
    <w:rsid w:val="002B0DBD"/>
    <w:pPr>
      <w:spacing w:after="120"/>
      <w:contextualSpacing/>
    </w:pPr>
    <w:rPr>
      <w:rFonts w:ascii="Arial" w:hAnsi="Arial" w:cs="Arial"/>
      <w:sz w:val="24"/>
      <w:szCs w:val="24"/>
    </w:rPr>
  </w:style>
  <w:style w:type="character" w:customStyle="1" w:styleId="CCGTableheadingChar">
    <w:name w:val="CCG Table heading Char"/>
    <w:basedOn w:val="CCGAParatextChar"/>
    <w:link w:val="CCGTableheading"/>
    <w:rsid w:val="00A72A1B"/>
    <w:rPr>
      <w:rFonts w:ascii="Arial" w:hAnsi="Arial"/>
      <w:b/>
      <w:color w:val="FFFFFF" w:themeColor="background1"/>
      <w:sz w:val="24"/>
    </w:rPr>
  </w:style>
  <w:style w:type="character" w:customStyle="1" w:styleId="CCGTabletextChar0">
    <w:name w:val="CCG Table text Char"/>
    <w:basedOn w:val="CCGAParatextChar"/>
    <w:link w:val="CCGTabletext0"/>
    <w:rsid w:val="002B0DBD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7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x.nhs.uk/information-governance/guidance/records-management-code/records-management-code-of-practice-202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qc.org.uk/guidance-providers/gps/gp-mythbuster-91-patient-safety-aler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patient-safety/patient-safety-aler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7C6C59C175F41BB51B3798084009F" ma:contentTypeVersion="0" ma:contentTypeDescription="Create a new document." ma:contentTypeScope="" ma:versionID="95d65ef4ab07264d2d14da9583fdc1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93B-C600-42E6-9DFB-9E6791505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D01C5-C9ED-42B2-BA6E-2F80074011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B6C093-E773-4B07-B1A1-20A5904B3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D1109-9606-4764-B194-1C7C3BD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Kate (NHS Surrey Heartlands CCG)</dc:creator>
  <cp:lastModifiedBy>CLARKE, Kate (NHS SURREY HEARTLANDS CCG)</cp:lastModifiedBy>
  <cp:revision>2</cp:revision>
  <dcterms:created xsi:type="dcterms:W3CDTF">2022-05-05T10:58:00Z</dcterms:created>
  <dcterms:modified xsi:type="dcterms:W3CDTF">2022-05-05T10:58:00Z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0x0101006857C6C59C175F41BB51B3798084009F</vt:lpwstr>
  </property>
</Properties>
</file>